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03A" w:rsidRDefault="0080798F" w:rsidP="00FB5DBD">
      <w:pPr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Annex I</w:t>
      </w:r>
      <w:r w:rsidR="0090303A">
        <w:rPr>
          <w:rFonts w:ascii="Calibri" w:hAnsi="Calibri"/>
          <w:b/>
          <w:bCs/>
          <w:color w:val="000000"/>
          <w:sz w:val="22"/>
          <w:szCs w:val="22"/>
        </w:rPr>
        <w:t xml:space="preserve">: </w:t>
      </w:r>
      <w:r w:rsidR="005A145A">
        <w:rPr>
          <w:rFonts w:ascii="Calibri" w:hAnsi="Calibri"/>
          <w:b/>
          <w:bCs/>
          <w:color w:val="000000"/>
          <w:sz w:val="22"/>
          <w:szCs w:val="22"/>
        </w:rPr>
        <w:t xml:space="preserve"> </w:t>
      </w:r>
      <w:bookmarkStart w:id="0" w:name="_GoBack"/>
      <w:r w:rsidR="0090303A">
        <w:rPr>
          <w:rFonts w:ascii="Calibri" w:hAnsi="Calibri"/>
          <w:b/>
          <w:bCs/>
          <w:color w:val="000000"/>
          <w:sz w:val="22"/>
          <w:szCs w:val="22"/>
        </w:rPr>
        <w:t>Adaptation planning</w:t>
      </w:r>
      <w:r w:rsidR="00444D79">
        <w:rPr>
          <w:rFonts w:ascii="Calibri" w:hAnsi="Calibri"/>
          <w:b/>
          <w:bCs/>
          <w:color w:val="000000"/>
          <w:sz w:val="22"/>
          <w:szCs w:val="22"/>
        </w:rPr>
        <w:t xml:space="preserve"> good practices and </w:t>
      </w:r>
      <w:r w:rsidR="00B45240">
        <w:rPr>
          <w:rFonts w:ascii="Calibri" w:hAnsi="Calibri"/>
          <w:b/>
          <w:bCs/>
          <w:color w:val="000000"/>
          <w:sz w:val="22"/>
          <w:szCs w:val="22"/>
        </w:rPr>
        <w:t>review c</w:t>
      </w:r>
      <w:r w:rsidR="00444D79">
        <w:rPr>
          <w:rFonts w:ascii="Calibri" w:hAnsi="Calibri"/>
          <w:b/>
          <w:bCs/>
          <w:color w:val="000000"/>
          <w:sz w:val="22"/>
          <w:szCs w:val="22"/>
        </w:rPr>
        <w:t>onsiderations</w:t>
      </w:r>
      <w:bookmarkEnd w:id="0"/>
    </w:p>
    <w:p w:rsidR="005A145A" w:rsidRPr="00A250A2" w:rsidRDefault="005A145A" w:rsidP="00975828">
      <w:pPr>
        <w:rPr>
          <w:rFonts w:ascii="Calibri" w:hAnsi="Calibri"/>
          <w:color w:val="000000"/>
          <w:sz w:val="22"/>
          <w:szCs w:val="22"/>
        </w:rPr>
      </w:pPr>
    </w:p>
    <w:p w:rsidR="005A145A" w:rsidRDefault="00975828" w:rsidP="00975828">
      <w:pPr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 xml:space="preserve">An indicative list of good practices has been identified </w:t>
      </w:r>
      <w:r w:rsidR="00D60D45">
        <w:rPr>
          <w:rFonts w:ascii="Calibri" w:hAnsi="Calibri"/>
          <w:color w:val="000000"/>
          <w:sz w:val="22"/>
          <w:szCs w:val="22"/>
          <w:lang w:val="en-CA"/>
        </w:rPr>
        <w:t>t</w:t>
      </w:r>
      <w:r w:rsidR="00D60D45">
        <w:rPr>
          <w:rFonts w:asciiTheme="minorHAnsi" w:hAnsiTheme="minorHAnsi" w:cstheme="minorHAnsi"/>
          <w:color w:val="000000"/>
          <w:sz w:val="22"/>
          <w:szCs w:val="22"/>
          <w:lang w:val="en-CA"/>
        </w:rPr>
        <w:t>o support NDAs and their Delivery Partners in develop</w:t>
      </w:r>
      <w:r w:rsidR="00D60D45" w:rsidRPr="00C85BF6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ing </w:t>
      </w:r>
      <w:r w:rsidR="00D60D45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Readiness proposals </w:t>
      </w:r>
      <w:r w:rsidR="00D60D45" w:rsidRPr="00C85BF6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to the GCF for NAPs </w:t>
      </w:r>
      <w:r w:rsidR="00D60D45">
        <w:rPr>
          <w:rFonts w:asciiTheme="minorHAnsi" w:hAnsiTheme="minorHAnsi" w:cstheme="minorHAnsi"/>
          <w:color w:val="000000"/>
          <w:sz w:val="22"/>
          <w:szCs w:val="22"/>
          <w:lang w:val="en-CA"/>
        </w:rPr>
        <w:t>and/</w:t>
      </w:r>
      <w:r w:rsidR="00D60D45" w:rsidRPr="00C85BF6">
        <w:rPr>
          <w:rFonts w:asciiTheme="minorHAnsi" w:hAnsiTheme="minorHAnsi" w:cstheme="minorHAnsi"/>
          <w:color w:val="000000"/>
          <w:sz w:val="22"/>
          <w:szCs w:val="22"/>
          <w:lang w:val="en-CA"/>
        </w:rPr>
        <w:t>or other natio</w:t>
      </w:r>
      <w:r w:rsidR="00D60D45">
        <w:rPr>
          <w:rFonts w:asciiTheme="minorHAnsi" w:hAnsiTheme="minorHAnsi" w:cstheme="minorHAnsi"/>
          <w:color w:val="000000"/>
          <w:sz w:val="22"/>
          <w:szCs w:val="22"/>
          <w:lang w:val="en-CA"/>
        </w:rPr>
        <w:t>nal adaptation planning processes. These good practices are</w:t>
      </w:r>
      <w:r w:rsidR="00D60D45">
        <w:rPr>
          <w:rFonts w:ascii="Calibri" w:hAnsi="Calibri"/>
          <w:color w:val="000000"/>
          <w:sz w:val="22"/>
          <w:szCs w:val="22"/>
          <w:lang w:val="en-CA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CA"/>
        </w:rPr>
        <w:t xml:space="preserve">based on learning gained from </w:t>
      </w:r>
      <w:r w:rsidR="00D60D45">
        <w:rPr>
          <w:rFonts w:ascii="Calibri" w:hAnsi="Calibri"/>
          <w:color w:val="000000"/>
          <w:sz w:val="22"/>
          <w:szCs w:val="22"/>
          <w:lang w:val="en-CA"/>
        </w:rPr>
        <w:t>proposals</w:t>
      </w:r>
      <w:r w:rsidR="00FB408B">
        <w:rPr>
          <w:rFonts w:ascii="Calibri" w:hAnsi="Calibri"/>
          <w:color w:val="000000"/>
          <w:sz w:val="22"/>
          <w:szCs w:val="22"/>
          <w:lang w:val="en-CA"/>
        </w:rPr>
        <w:t xml:space="preserve"> </w:t>
      </w:r>
      <w:r>
        <w:rPr>
          <w:rFonts w:ascii="Calibri" w:hAnsi="Calibri"/>
          <w:color w:val="000000"/>
          <w:sz w:val="22"/>
          <w:szCs w:val="22"/>
          <w:lang w:val="en-CA"/>
        </w:rPr>
        <w:t>submitted</w:t>
      </w:r>
      <w:r w:rsidR="00E71169">
        <w:rPr>
          <w:rFonts w:ascii="Calibri" w:hAnsi="Calibri"/>
          <w:color w:val="000000"/>
          <w:sz w:val="22"/>
          <w:szCs w:val="22"/>
          <w:lang w:val="en-CA"/>
        </w:rPr>
        <w:t xml:space="preserve"> so far</w:t>
      </w:r>
      <w:r>
        <w:rPr>
          <w:rFonts w:ascii="Calibri" w:hAnsi="Calibri"/>
          <w:color w:val="000000"/>
          <w:sz w:val="22"/>
          <w:szCs w:val="22"/>
          <w:lang w:val="en-CA"/>
        </w:rPr>
        <w:t xml:space="preserve"> </w:t>
      </w:r>
      <w:r w:rsidR="005A145A">
        <w:rPr>
          <w:rFonts w:ascii="Calibri" w:hAnsi="Calibri"/>
          <w:color w:val="000000"/>
          <w:sz w:val="22"/>
          <w:szCs w:val="22"/>
          <w:lang w:val="en-CA"/>
        </w:rPr>
        <w:t xml:space="preserve">to the GCF Readiness Programme for </w:t>
      </w:r>
      <w:r>
        <w:rPr>
          <w:rFonts w:ascii="Calibri" w:hAnsi="Calibri"/>
          <w:color w:val="000000"/>
          <w:sz w:val="22"/>
          <w:szCs w:val="22"/>
          <w:lang w:val="en-CA"/>
        </w:rPr>
        <w:t xml:space="preserve">support </w:t>
      </w:r>
      <w:r w:rsidR="005A145A">
        <w:rPr>
          <w:rFonts w:ascii="Calibri" w:hAnsi="Calibri"/>
          <w:color w:val="000000"/>
          <w:sz w:val="22"/>
          <w:szCs w:val="22"/>
          <w:lang w:val="en-CA"/>
        </w:rPr>
        <w:t xml:space="preserve">to </w:t>
      </w:r>
      <w:r w:rsidR="00D140B2">
        <w:rPr>
          <w:rFonts w:ascii="Calibri" w:hAnsi="Calibri"/>
          <w:color w:val="000000"/>
          <w:sz w:val="22"/>
          <w:szCs w:val="22"/>
          <w:lang w:val="en-CA"/>
        </w:rPr>
        <w:t xml:space="preserve">formulate </w:t>
      </w:r>
      <w:r>
        <w:rPr>
          <w:rFonts w:ascii="Calibri" w:hAnsi="Calibri"/>
          <w:color w:val="000000"/>
          <w:sz w:val="22"/>
          <w:szCs w:val="22"/>
          <w:lang w:val="en-CA"/>
        </w:rPr>
        <w:t xml:space="preserve">NAPs and/or other adaptation planning processes, as well as the UNFCCC NAP </w:t>
      </w:r>
      <w:r w:rsidR="00A472A5">
        <w:rPr>
          <w:rFonts w:ascii="Calibri" w:hAnsi="Calibri"/>
          <w:color w:val="000000"/>
          <w:sz w:val="22"/>
          <w:szCs w:val="22"/>
          <w:lang w:val="en-CA"/>
        </w:rPr>
        <w:t>technical guidelines</w:t>
      </w:r>
      <w:r>
        <w:rPr>
          <w:rFonts w:ascii="Calibri" w:hAnsi="Calibri"/>
          <w:color w:val="000000"/>
          <w:sz w:val="22"/>
          <w:szCs w:val="22"/>
          <w:lang w:val="en-CA"/>
        </w:rPr>
        <w:t xml:space="preserve">. </w:t>
      </w:r>
      <w:r w:rsidR="005A145A">
        <w:rPr>
          <w:rFonts w:asciiTheme="minorHAnsi" w:hAnsiTheme="minorHAnsi" w:cstheme="minorHAnsi"/>
          <w:color w:val="000000"/>
          <w:sz w:val="22"/>
          <w:szCs w:val="22"/>
          <w:lang w:val="en-CA"/>
        </w:rPr>
        <w:t>The</w:t>
      </w:r>
      <w:r w:rsidR="00D60D45"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  <w:r w:rsidR="005A145A">
        <w:rPr>
          <w:rFonts w:asciiTheme="minorHAnsi" w:hAnsiTheme="minorHAnsi" w:cstheme="minorHAnsi"/>
          <w:color w:val="000000"/>
          <w:sz w:val="22"/>
          <w:szCs w:val="22"/>
          <w:lang w:val="en-CA"/>
        </w:rPr>
        <w:t>good practices also form the basis of a set of criteria that are u</w:t>
      </w:r>
      <w:r w:rsidR="005A145A">
        <w:rPr>
          <w:rFonts w:ascii="Calibri" w:hAnsi="Calibri"/>
          <w:color w:val="000000"/>
          <w:sz w:val="22"/>
          <w:szCs w:val="22"/>
          <w:lang w:val="en-CA"/>
        </w:rPr>
        <w:t>sed by the Secretariat when reviewing new proposals.</w:t>
      </w:r>
    </w:p>
    <w:p w:rsidR="005A145A" w:rsidRDefault="005A145A" w:rsidP="00975828">
      <w:pPr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</w:p>
    <w:p w:rsidR="00975828" w:rsidRDefault="00FB408B" w:rsidP="00975828">
      <w:pPr>
        <w:rPr>
          <w:rFonts w:ascii="Calibri" w:hAnsi="Calibri"/>
          <w:color w:val="000000"/>
          <w:sz w:val="22"/>
          <w:szCs w:val="22"/>
          <w:lang w:val="en-CA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CA"/>
        </w:rPr>
        <w:t>The objective of GCF adaptation planning support is to contribute to (i) reduce vulnerability to impacts of climate change, including by building adaptive capacity and resilience; and (ii) facilitate the integration of climate change adaptation, in a coherent manner, into relevant new and existing policies, programmes and activities, in particular development planning processes and strategies, within all relevant sectors and at different levels, as appropriate.</w:t>
      </w:r>
      <w:r>
        <w:rPr>
          <w:rStyle w:val="FootnoteReference"/>
          <w:rFonts w:asciiTheme="minorHAnsi" w:hAnsiTheme="minorHAnsi" w:cstheme="minorHAnsi"/>
          <w:color w:val="000000"/>
          <w:sz w:val="22"/>
          <w:szCs w:val="22"/>
          <w:lang w:val="en-CA"/>
        </w:rPr>
        <w:footnoteReference w:id="1"/>
      </w:r>
      <w:r>
        <w:rPr>
          <w:rFonts w:asciiTheme="minorHAnsi" w:hAnsiTheme="minorHAnsi" w:cstheme="minorHAnsi"/>
          <w:color w:val="000000"/>
          <w:sz w:val="22"/>
          <w:szCs w:val="22"/>
          <w:lang w:val="en-CA"/>
        </w:rPr>
        <w:t xml:space="preserve"> </w:t>
      </w:r>
    </w:p>
    <w:p w:rsidR="00975828" w:rsidRPr="00A250A2" w:rsidRDefault="00975828" w:rsidP="00975828">
      <w:pPr>
        <w:rPr>
          <w:rFonts w:asciiTheme="minorHAnsi" w:hAnsiTheme="minorHAnsi" w:cstheme="minorHAnsi"/>
          <w:color w:val="000000"/>
          <w:sz w:val="22"/>
          <w:szCs w:val="22"/>
          <w:lang w:val="en-CA"/>
        </w:rPr>
      </w:pPr>
      <w:r>
        <w:rPr>
          <w:rFonts w:ascii="Calibri" w:hAnsi="Calibri"/>
          <w:color w:val="000000"/>
          <w:sz w:val="22"/>
          <w:szCs w:val="22"/>
          <w:lang w:val="en-CA"/>
        </w:rPr>
        <w:t xml:space="preserve"> </w:t>
      </w:r>
    </w:p>
    <w:tbl>
      <w:tblPr>
        <w:tblStyle w:val="TableGrid"/>
        <w:tblW w:w="9800" w:type="dxa"/>
        <w:tblLook w:val="04A0" w:firstRow="1" w:lastRow="0" w:firstColumn="1" w:lastColumn="0" w:noHBand="0" w:noVBand="1"/>
      </w:tblPr>
      <w:tblGrid>
        <w:gridCol w:w="2155"/>
        <w:gridCol w:w="7645"/>
      </w:tblGrid>
      <w:tr w:rsidR="00E23401" w:rsidTr="00975828">
        <w:tc>
          <w:tcPr>
            <w:tcW w:w="2155" w:type="dxa"/>
            <w:shd w:val="clear" w:color="auto" w:fill="D9D9D9" w:themeFill="background1" w:themeFillShade="D9"/>
          </w:tcPr>
          <w:p w:rsidR="00246557" w:rsidRPr="00246557" w:rsidRDefault="00246557" w:rsidP="00246557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n-CA" w:eastAsia="en-CA"/>
              </w:rPr>
              <w:t>GCF review criteria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:rsidR="00246557" w:rsidRPr="00246557" w:rsidRDefault="00FB408B" w:rsidP="00246557">
            <w:pPr>
              <w:tabs>
                <w:tab w:val="left" w:pos="720"/>
              </w:tabs>
              <w:jc w:val="center"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n-CA" w:eastAsia="en-CA"/>
              </w:rPr>
              <w:t>Indicative e</w:t>
            </w:r>
            <w:r w:rsidR="00246557" w:rsidRPr="00246557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n-CA" w:eastAsia="en-CA"/>
              </w:rPr>
              <w:t>xamples of g</w:t>
            </w:r>
            <w:r w:rsidR="00246557"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n-CA" w:eastAsia="en-CA"/>
              </w:rPr>
              <w:t>ood practice</w:t>
            </w:r>
          </w:p>
        </w:tc>
      </w:tr>
      <w:tr w:rsidR="00246557" w:rsidTr="00975828">
        <w:tc>
          <w:tcPr>
            <w:tcW w:w="2155" w:type="dxa"/>
            <w:vAlign w:val="center"/>
          </w:tcPr>
          <w:p w:rsidR="00246557" w:rsidRPr="00975828" w:rsidRDefault="00246557" w:rsidP="00246557">
            <w:pPr>
              <w:pStyle w:val="ListParagraph"/>
              <w:numPr>
                <w:ilvl w:val="3"/>
                <w:numId w:val="9"/>
              </w:numPr>
              <w:tabs>
                <w:tab w:val="clear" w:pos="3600"/>
                <w:tab w:val="num" w:pos="3240"/>
              </w:tabs>
              <w:ind w:left="340"/>
              <w:contextualSpacing/>
              <w:rPr>
                <w:rFonts w:asciiTheme="minorHAnsi" w:eastAsia="Times New Roman" w:hAnsiTheme="minorHAnsi" w:cstheme="minorHAnsi"/>
                <w:b/>
                <w:color w:val="000000" w:themeColor="text1"/>
                <w:sz w:val="22"/>
                <w:szCs w:val="22"/>
                <w:lang w:val="en-CA" w:eastAsia="en-CA"/>
              </w:rPr>
            </w:pPr>
            <w:r w:rsidRPr="00975828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>Strategic focus of the proposal within a national vision</w:t>
            </w:r>
          </w:p>
        </w:tc>
        <w:tc>
          <w:tcPr>
            <w:tcW w:w="7645" w:type="dxa"/>
          </w:tcPr>
          <w:p w:rsidR="000A025C" w:rsidRPr="007B4F75" w:rsidRDefault="000A025C" w:rsidP="000A025C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Articulating how the adaptation planning support will respond to and advance NDCs and national development plans. </w:t>
            </w:r>
          </w:p>
          <w:p w:rsidR="00D60D45" w:rsidRPr="00211F37" w:rsidRDefault="00246557" w:rsidP="00D60D4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Articulating focus of the </w:t>
            </w:r>
            <w:r w:rsidR="00D60D45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proposal based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  <w:r w:rsidR="00FD149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on 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specified gaps in information and planning</w:t>
            </w:r>
            <w:r w:rsidR="00A472A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 including based on NAP stocktaking and situat</w:t>
            </w:r>
            <w:r w:rsidR="00C2124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ional analysis</w:t>
            </w:r>
            <w:r w:rsidR="00A472A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where relevant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  <w:r w:rsidR="00D60D45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</w:p>
          <w:p w:rsidR="00D331A8" w:rsidRPr="00C21246" w:rsidRDefault="00D331A8" w:rsidP="00D331A8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Deepening sectoral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geographic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 or hazard-specific planning within the context of a broader national vision,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to produce more precise and implementation-ready action plans.</w:t>
            </w:r>
          </w:p>
          <w:p w:rsidR="00C21246" w:rsidRPr="00211F37" w:rsidRDefault="00C21246" w:rsidP="00D60D4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Building on and strengthening current policy and institutional frameworks that will support implementation of adaptation programmes and projects.</w:t>
            </w:r>
          </w:p>
          <w:p w:rsidR="00246557" w:rsidRPr="00211F37" w:rsidRDefault="00D60D45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Considering</w:t>
            </w:r>
            <w:r w:rsidR="00246557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multiple adaptation planning proposals to the GCF 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over time for</w:t>
            </w:r>
            <w:r w:rsidR="00246557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  <w:r w:rsidR="00D140B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iterative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p</w:t>
            </w:r>
            <w:r w:rsidR="00246557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hases of 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increasingly sectoral or local planning,</w:t>
            </w:r>
            <w:r w:rsidR="00246557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potentially with different Delivery Partners to access most relevant </w:t>
            </w:r>
            <w:r w:rsidR="0081421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and targeted </w:t>
            </w:r>
            <w:r w:rsidR="00246557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technical expertise.</w:t>
            </w:r>
            <w:r w:rsidR="00211F37" w:rsidRPr="00211F37">
              <w:rPr>
                <w:rFonts w:asciiTheme="minorHAnsi" w:hAnsiTheme="minorHAnsi"/>
                <w:sz w:val="22"/>
                <w:szCs w:val="22"/>
              </w:rPr>
              <w:t xml:space="preserve"> More than one proposal for adaptation planning support through the GCF Readiness Programme may be submitted and be implemented at the same time.</w:t>
            </w:r>
          </w:p>
        </w:tc>
      </w:tr>
      <w:tr w:rsidR="00246557" w:rsidTr="00975828">
        <w:tc>
          <w:tcPr>
            <w:tcW w:w="2155" w:type="dxa"/>
            <w:vAlign w:val="center"/>
          </w:tcPr>
          <w:p w:rsidR="00246557" w:rsidRPr="00E33FF4" w:rsidRDefault="00246557" w:rsidP="00E33FF4">
            <w:pPr>
              <w:pStyle w:val="ListParagraph"/>
              <w:numPr>
                <w:ilvl w:val="3"/>
                <w:numId w:val="9"/>
              </w:numPr>
              <w:tabs>
                <w:tab w:val="clear" w:pos="3600"/>
                <w:tab w:val="num" w:pos="3240"/>
              </w:tabs>
              <w:ind w:left="340"/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 w:rsidRPr="00E33FF4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>Plan to address specific vulnerabilities and climate impacts</w:t>
            </w:r>
          </w:p>
        </w:tc>
        <w:tc>
          <w:tcPr>
            <w:tcW w:w="7645" w:type="dxa"/>
          </w:tcPr>
          <w:p w:rsidR="00246557" w:rsidRPr="00211F37" w:rsidRDefault="00246557" w:rsidP="00246557">
            <w:pPr>
              <w:numPr>
                <w:ilvl w:val="0"/>
                <w:numId w:val="34"/>
              </w:numPr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Designing activities to address specific climate impacts and vulnerabilities</w:t>
            </w:r>
            <w:r w:rsidR="003C0A6F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based on localised climate risk mapping </w:t>
            </w:r>
            <w:r w:rsidR="00F64AF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and assessment</w:t>
            </w:r>
            <w:r w:rsidR="00D60D45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  <w:p w:rsidR="00246557" w:rsidRPr="00211F37" w:rsidRDefault="00246557" w:rsidP="00246557">
            <w:pPr>
              <w:numPr>
                <w:ilvl w:val="0"/>
                <w:numId w:val="34"/>
              </w:numPr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Engaging private </w:t>
            </w:r>
            <w:r w:rsidR="00941FD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sector actors 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and public decision-makers</w:t>
            </w:r>
            <w:r w:rsidR="00941FD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 including at local levels,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in planning based on </w:t>
            </w:r>
            <w:r w:rsidR="00E23401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accessible and easy-to-use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climate impact and vulnerability information</w:t>
            </w:r>
            <w:r w:rsidR="00D60D45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  <w:p w:rsidR="00E23401" w:rsidRPr="00211F37" w:rsidRDefault="00E23401" w:rsidP="00246557">
            <w:pPr>
              <w:numPr>
                <w:ilvl w:val="0"/>
                <w:numId w:val="34"/>
              </w:numPr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Identi</w:t>
            </w:r>
            <w:r w:rsidR="00D140B2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fying and prioritising adaptation actions as well as explicit 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programmes and project ideas to address the specified impacts and vulnerabilities.</w:t>
            </w:r>
          </w:p>
        </w:tc>
      </w:tr>
      <w:tr w:rsidR="00246557" w:rsidTr="00975828">
        <w:tc>
          <w:tcPr>
            <w:tcW w:w="2155" w:type="dxa"/>
            <w:vAlign w:val="center"/>
          </w:tcPr>
          <w:p w:rsidR="00246557" w:rsidRPr="00975828" w:rsidRDefault="00E23401" w:rsidP="0024655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 xml:space="preserve">Implementation financing </w:t>
            </w:r>
            <w:r w:rsidR="00246557" w:rsidRPr="00975828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>strategy</w:t>
            </w:r>
          </w:p>
        </w:tc>
        <w:tc>
          <w:tcPr>
            <w:tcW w:w="7645" w:type="dxa"/>
          </w:tcPr>
          <w:p w:rsidR="00246557" w:rsidRPr="00246557" w:rsidRDefault="00246557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Defining a strategy that defines high potential funding sources for </w:t>
            </w:r>
            <w:r w:rsidR="00E2340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specified areas of adaptation action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, including private and public, domestic and international </w:t>
            </w:r>
            <w:r w:rsidR="00E2340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sources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  <w:p w:rsidR="00246557" w:rsidRPr="000A025C" w:rsidRDefault="00246557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Developing a prioritised pipeline of </w:t>
            </w:r>
            <w:r w:rsidR="00E2340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adaptation programmes and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project ideas</w:t>
            </w:r>
            <w:r w:rsidR="00E2340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 as well as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concepts notes for submission to GCF</w:t>
            </w:r>
            <w:r w:rsidR="0021282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, drawing </w:t>
            </w:r>
            <w:r w:rsidR="0021282C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relevant prioritisation criteria as needed from existing methodologies</w:t>
            </w: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  <w:r w:rsidR="0021282C"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  <w:r w:rsidR="00211F37" w:rsidRPr="00211F37">
              <w:rPr>
                <w:rFonts w:asciiTheme="minorHAnsi" w:hAnsiTheme="minorHAnsi"/>
                <w:sz w:val="22"/>
                <w:szCs w:val="22"/>
              </w:rPr>
              <w:t xml:space="preserve">To avoid any possible conflict of interest deriving from the Delivery Partner’s role as an </w:t>
            </w:r>
            <w:r w:rsidR="00211F37" w:rsidRPr="00211F37">
              <w:rPr>
                <w:rFonts w:asciiTheme="minorHAnsi" w:hAnsiTheme="minorHAnsi"/>
                <w:sz w:val="22"/>
                <w:szCs w:val="22"/>
              </w:rPr>
              <w:lastRenderedPageBreak/>
              <w:t>Accredited Entity to the GCF, the prioriti</w:t>
            </w:r>
            <w:r w:rsidR="00941FD6">
              <w:rPr>
                <w:rFonts w:asciiTheme="minorHAnsi" w:hAnsiTheme="minorHAnsi"/>
                <w:sz w:val="22"/>
                <w:szCs w:val="22"/>
              </w:rPr>
              <w:t>z</w:t>
            </w:r>
            <w:r w:rsidR="00211F37" w:rsidRPr="00211F37">
              <w:rPr>
                <w:rFonts w:asciiTheme="minorHAnsi" w:hAnsiTheme="minorHAnsi"/>
                <w:sz w:val="22"/>
                <w:szCs w:val="22"/>
              </w:rPr>
              <w:t>ation of projects for GCF funding should be made through a broad consultation process with relevant stakeholders, under the leadership of the NDA.</w:t>
            </w:r>
          </w:p>
          <w:p w:rsidR="000A025C" w:rsidRPr="00246557" w:rsidRDefault="000A025C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Defining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a sustainability strategy explaining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how relevant outputs will be sustained after the GCF funds are spent, including the updating of datasets, retention of knowledge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, complementarity with existing web-based platforms,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and capacity of officials trained through the process.</w:t>
            </w:r>
          </w:p>
        </w:tc>
      </w:tr>
      <w:tr w:rsidR="00246557" w:rsidTr="00975828">
        <w:tc>
          <w:tcPr>
            <w:tcW w:w="2155" w:type="dxa"/>
            <w:vAlign w:val="center"/>
          </w:tcPr>
          <w:p w:rsidR="00246557" w:rsidRPr="00975828" w:rsidRDefault="00246557" w:rsidP="0024655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 w:rsidRPr="00975828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lastRenderedPageBreak/>
              <w:t>Theory of Change</w:t>
            </w:r>
          </w:p>
        </w:tc>
        <w:tc>
          <w:tcPr>
            <w:tcW w:w="7645" w:type="dxa"/>
          </w:tcPr>
          <w:p w:rsidR="00246557" w:rsidRPr="00A250A2" w:rsidRDefault="00E23401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eastAsia="en-CA"/>
              </w:rPr>
              <w:t>Illustrating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how each outcome and their output</w:t>
            </w:r>
            <w:r w:rsidR="0081421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s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and activities will achieve the stated objectives, ideally using a </w:t>
            </w:r>
            <w:r w:rsidR="0021282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simple 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graphic.</w:t>
            </w:r>
          </w:p>
          <w:p w:rsidR="00246557" w:rsidRDefault="00A472A5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Articulat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ing how the </w:t>
            </w:r>
            <w:r w:rsidR="00E2340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proposed adaptation planning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will </w:t>
            </w:r>
            <w:r w:rsidR="00941FD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address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priorities identified in </w:t>
            </w:r>
            <w:r w:rsidR="0081421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the NDC</w:t>
            </w:r>
            <w:r w:rsidR="00941FD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, as well as address or build from </w:t>
            </w:r>
            <w:r w:rsidR="00814214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the 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GCF Country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Programme</w:t>
            </w:r>
            <w:r w:rsid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and result in specific programmes and projects </w:t>
            </w:r>
            <w:r w:rsidR="00E23401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for investment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 including with the GCF.</w:t>
            </w:r>
          </w:p>
          <w:p w:rsidR="00941FD6" w:rsidRPr="00246557" w:rsidRDefault="00941FD6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Defining how the adaptation planning support requested will contribution to strengthening enduring institutional capacities to implementation adaptation planning programmes and projects.</w:t>
            </w:r>
          </w:p>
        </w:tc>
      </w:tr>
      <w:tr w:rsidR="00246557" w:rsidTr="00975828">
        <w:tc>
          <w:tcPr>
            <w:tcW w:w="2155" w:type="dxa"/>
            <w:vAlign w:val="center"/>
          </w:tcPr>
          <w:p w:rsidR="00246557" w:rsidRPr="00975828" w:rsidRDefault="00246557" w:rsidP="0024655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 w:rsidRPr="00975828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>Avoidance of duplication of effort</w:t>
            </w:r>
          </w:p>
        </w:tc>
        <w:tc>
          <w:tcPr>
            <w:tcW w:w="7645" w:type="dxa"/>
          </w:tcPr>
          <w:p w:rsidR="00D331A8" w:rsidRDefault="00D331A8" w:rsidP="00D331A8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Starting where other NAP and/or other adaptation planning processes left off.</w:t>
            </w:r>
          </w:p>
          <w:p w:rsidR="00246557" w:rsidRPr="00A250A2" w:rsidRDefault="00246557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Focussing any new assessments </w:t>
            </w:r>
            <w:r w:rsidR="00941FD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and methodologies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(especially vulnerability and impact assessments) on critical identified information gaps</w:t>
            </w:r>
            <w:r w:rsidR="00941FD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 and institutionalising these approaches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  <w:p w:rsidR="00246557" w:rsidRPr="002A0C40" w:rsidRDefault="00246557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Prioritising </w:t>
            </w:r>
            <w:r w:rsidR="000A025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the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use of existing information to communicate </w:t>
            </w:r>
            <w:r w:rsidR="000A025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and engage with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private and public decision-makers at different levels.</w:t>
            </w:r>
          </w:p>
          <w:p w:rsidR="000A025C" w:rsidRDefault="0021282C" w:rsidP="000A025C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Articulating how new GCF funding will b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uild on and link with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previous, </w:t>
            </w:r>
            <w:r w:rsidR="00246557"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existing national and sub-national planning processes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  <w:r w:rsidR="00012795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</w:p>
          <w:p w:rsidR="00AE5343" w:rsidRPr="000A025C" w:rsidRDefault="000A025C" w:rsidP="000A025C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Describing if the country has already assessed capacity and information needs at the sub-national level.</w:t>
            </w:r>
          </w:p>
        </w:tc>
      </w:tr>
      <w:tr w:rsidR="00246557" w:rsidTr="00975828">
        <w:tc>
          <w:tcPr>
            <w:tcW w:w="2155" w:type="dxa"/>
            <w:vAlign w:val="center"/>
          </w:tcPr>
          <w:p w:rsidR="00246557" w:rsidRPr="00975828" w:rsidRDefault="00246557" w:rsidP="0024655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 w:rsidRPr="00975828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>Stakeholder engagement</w:t>
            </w:r>
          </w:p>
        </w:tc>
        <w:tc>
          <w:tcPr>
            <w:tcW w:w="7645" w:type="dxa"/>
          </w:tcPr>
          <w:p w:rsidR="00246557" w:rsidRPr="00246557" w:rsidRDefault="00246557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Defining the mechanism to enable stakeholder engagement </w:t>
            </w:r>
            <w:r w:rsidR="00AE534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and coordination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throughout the </w:t>
            </w:r>
            <w:r w:rsidR="00AE5343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iterative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adaptation planning process, including a focus on private sector</w:t>
            </w:r>
            <w:r w:rsidR="00211F3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 sub-national governments and civil society organisations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  <w:p w:rsidR="00246557" w:rsidRDefault="00246557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Establishing </w:t>
            </w:r>
            <w:r w:rsidR="00941FD6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and/or strengthening existing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institutional arrangements to increase the effectiveness of local adaptation implementation.</w:t>
            </w:r>
          </w:p>
          <w:p w:rsidR="00AE5343" w:rsidRPr="00246557" w:rsidRDefault="00AE5343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Integration of stakeholder engagement processes within existing </w:t>
            </w:r>
            <w:r w:rsidR="000A025C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planning and coordination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mechanisms. </w:t>
            </w:r>
          </w:p>
        </w:tc>
      </w:tr>
      <w:tr w:rsidR="00246557" w:rsidTr="00975828">
        <w:tc>
          <w:tcPr>
            <w:tcW w:w="2155" w:type="dxa"/>
            <w:vAlign w:val="center"/>
          </w:tcPr>
          <w:p w:rsidR="00246557" w:rsidRPr="00975828" w:rsidRDefault="00246557" w:rsidP="00246557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 w:rsidRPr="00975828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>Gender considerations</w:t>
            </w:r>
          </w:p>
          <w:p w:rsidR="00246557" w:rsidRPr="00975828" w:rsidRDefault="00246557" w:rsidP="00246557">
            <w:pPr>
              <w:tabs>
                <w:tab w:val="left" w:pos="720"/>
              </w:tabs>
              <w:ind w:left="-20"/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</w:p>
        </w:tc>
        <w:tc>
          <w:tcPr>
            <w:tcW w:w="7645" w:type="dxa"/>
          </w:tcPr>
          <w:p w:rsidR="00246557" w:rsidRPr="00246557" w:rsidRDefault="00246557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Building social dimensions, including differences based on gender, into proposed activities.</w:t>
            </w:r>
          </w:p>
          <w:p w:rsidR="00246557" w:rsidRDefault="00246557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Articulating how social dimensions, including differences based on gender, will be integrated into the proposed activities.</w:t>
            </w:r>
          </w:p>
          <w:p w:rsidR="009E6926" w:rsidRPr="00246557" w:rsidRDefault="009E6926" w:rsidP="00246557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Collecting and managing sex-disaggregated information to inform adaptation planning.</w:t>
            </w:r>
          </w:p>
        </w:tc>
      </w:tr>
      <w:tr w:rsidR="00F13755" w:rsidTr="00975828">
        <w:tc>
          <w:tcPr>
            <w:tcW w:w="2155" w:type="dxa"/>
            <w:vAlign w:val="center"/>
          </w:tcPr>
          <w:p w:rsidR="00F13755" w:rsidRPr="00975828" w:rsidRDefault="00F13755" w:rsidP="00F1375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>Private sector investment strategy</w:t>
            </w:r>
          </w:p>
        </w:tc>
        <w:tc>
          <w:tcPr>
            <w:tcW w:w="7645" w:type="dxa"/>
          </w:tcPr>
          <w:p w:rsidR="00F13755" w:rsidRPr="00A250A2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Producing financial analysis that supports the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business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case for investing in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climate resilience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  <w:p w:rsidR="00F13755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Defining a sustainable finance sector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investment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strategy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  <w:p w:rsidR="00F13755" w:rsidRPr="00A250A2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Communicating tailored climate information to attract </w:t>
            </w:r>
          </w:p>
          <w:p w:rsidR="00F13755" w:rsidRPr="00A250A2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Designing strategies with the financ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e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sect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or for climate-smart financial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products and services.</w:t>
            </w:r>
          </w:p>
          <w:p w:rsidR="00F13755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Catalysing private-public partnerships for adaptation action.</w:t>
            </w:r>
          </w:p>
        </w:tc>
      </w:tr>
      <w:tr w:rsidR="00F13755" w:rsidTr="00975828">
        <w:tc>
          <w:tcPr>
            <w:tcW w:w="2155" w:type="dxa"/>
            <w:vAlign w:val="center"/>
          </w:tcPr>
          <w:p w:rsidR="00F13755" w:rsidRPr="00975828" w:rsidRDefault="00BA181E" w:rsidP="00F1375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lastRenderedPageBreak/>
              <w:t>Measures</w:t>
            </w:r>
            <w:r w:rsidR="00F13755" w:rsidRPr="00975828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 xml:space="preserve"> and evaluation</w:t>
            </w:r>
          </w:p>
          <w:p w:rsidR="00F13755" w:rsidRPr="00975828" w:rsidRDefault="00F13755" w:rsidP="00F13755">
            <w:pPr>
              <w:tabs>
                <w:tab w:val="left" w:pos="720"/>
              </w:tabs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</w:p>
        </w:tc>
        <w:tc>
          <w:tcPr>
            <w:tcW w:w="7645" w:type="dxa"/>
          </w:tcPr>
          <w:p w:rsidR="00F13755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Designing a results-based framework supported by quantitative indicators to track and monitor progress and evaluate performance against specified adaptation targets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over time, across sectors and scales.</w:t>
            </w:r>
          </w:p>
          <w:p w:rsidR="00F13755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Establishing a mechanism for operationalising adaptation impact measures and evaluation across different sectors, agencies and levels of government.</w:t>
            </w:r>
          </w:p>
          <w:p w:rsidR="00F13755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Integrating adaptation planning measures and evaluation within existing mechanisms.</w:t>
            </w:r>
          </w:p>
          <w:p w:rsidR="00F13755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Defining a contingency plan for monitoring risks that can affect implementation of adaptation efforts.</w:t>
            </w:r>
          </w:p>
          <w:p w:rsidR="00F13755" w:rsidRPr="00246557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Strengthening approaches to learning and iterative management based adaptation measures and evaluation.</w:t>
            </w:r>
          </w:p>
        </w:tc>
      </w:tr>
      <w:tr w:rsidR="00F13755" w:rsidTr="00975828">
        <w:tc>
          <w:tcPr>
            <w:tcW w:w="2155" w:type="dxa"/>
            <w:vAlign w:val="center"/>
          </w:tcPr>
          <w:p w:rsidR="00F13755" w:rsidRPr="00975828" w:rsidRDefault="00F13755" w:rsidP="00F13755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</w:pPr>
            <w:r w:rsidRPr="00975828">
              <w:rPr>
                <w:rFonts w:asciiTheme="minorHAnsi" w:eastAsia="MS Mincho" w:hAnsiTheme="minorHAnsi" w:cstheme="minorHAnsi"/>
                <w:b/>
                <w:bCs/>
                <w:color w:val="000000" w:themeColor="text1"/>
                <w:kern w:val="24"/>
                <w:sz w:val="22"/>
                <w:szCs w:val="22"/>
                <w:lang w:eastAsia="en-CA"/>
              </w:rPr>
              <w:t>Coherence and complementarity with other funds</w:t>
            </w:r>
          </w:p>
        </w:tc>
        <w:tc>
          <w:tcPr>
            <w:tcW w:w="7645" w:type="dxa"/>
          </w:tcPr>
          <w:p w:rsidR="00F13755" w:rsidRPr="00246557" w:rsidRDefault="00F13755" w:rsidP="00F13755">
            <w:pPr>
              <w:numPr>
                <w:ilvl w:val="0"/>
                <w:numId w:val="34"/>
              </w:numPr>
              <w:tabs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Indicating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the financial support that has been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received or is foreseen from other sources for the development of a NAP or other national adaptation planning processes, including but not limited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to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the Global Environment Facility and Adaptation Fund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, as well as GCF Readiness support provided by other funding sources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  <w:p w:rsidR="00F13755" w:rsidRPr="00246557" w:rsidRDefault="00F13755" w:rsidP="00F13755">
            <w:pPr>
              <w:numPr>
                <w:ilvl w:val="0"/>
                <w:numId w:val="34"/>
              </w:numPr>
              <w:tabs>
                <w:tab w:val="num" w:pos="720"/>
                <w:tab w:val="num" w:pos="1080"/>
              </w:tabs>
              <w:contextualSpacing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</w:pP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Describing the nature of that support and how additional resources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proposed to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 the GCF will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be complementary to and 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 xml:space="preserve">build on </w:t>
            </w: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other sources of funding</w:t>
            </w:r>
            <w:r w:rsidRPr="00246557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  <w:lang w:val="en-CA" w:eastAsia="en-CA"/>
              </w:rPr>
              <w:t>.</w:t>
            </w:r>
          </w:p>
        </w:tc>
      </w:tr>
    </w:tbl>
    <w:p w:rsidR="008B63E1" w:rsidRDefault="008B63E1" w:rsidP="0071167E">
      <w:pPr>
        <w:contextualSpacing/>
        <w:rPr>
          <w:rFonts w:asciiTheme="minorHAnsi" w:eastAsia="Times New Roman" w:hAnsiTheme="minorHAnsi" w:cstheme="minorHAnsi"/>
          <w:color w:val="000000" w:themeColor="text1"/>
          <w:sz w:val="22"/>
          <w:szCs w:val="22"/>
          <w:lang w:val="en-CA" w:eastAsia="en-CA"/>
        </w:rPr>
      </w:pPr>
    </w:p>
    <w:sectPr w:rsidR="008B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331" w:rsidRDefault="00F32331" w:rsidP="00A250A2">
      <w:r>
        <w:separator/>
      </w:r>
    </w:p>
  </w:endnote>
  <w:endnote w:type="continuationSeparator" w:id="0">
    <w:p w:rsidR="00F32331" w:rsidRDefault="00F32331" w:rsidP="00A25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331" w:rsidRDefault="00F32331" w:rsidP="00A250A2">
      <w:r>
        <w:separator/>
      </w:r>
    </w:p>
  </w:footnote>
  <w:footnote w:type="continuationSeparator" w:id="0">
    <w:p w:rsidR="00F32331" w:rsidRDefault="00F32331" w:rsidP="00A250A2">
      <w:r>
        <w:continuationSeparator/>
      </w:r>
    </w:p>
  </w:footnote>
  <w:footnote w:id="1">
    <w:p w:rsidR="0099465F" w:rsidRPr="005A145A" w:rsidRDefault="0099465F">
      <w:pPr>
        <w:pStyle w:val="FootnoteText"/>
        <w:rPr>
          <w:rFonts w:asciiTheme="minorHAnsi" w:hAnsiTheme="minorHAnsi"/>
        </w:rPr>
      </w:pPr>
      <w:r>
        <w:rPr>
          <w:rStyle w:val="FootnoteReference"/>
        </w:rPr>
        <w:footnoteRef/>
      </w:r>
      <w:r>
        <w:t xml:space="preserve"> </w:t>
      </w:r>
      <w:r w:rsidRPr="005A145A">
        <w:rPr>
          <w:rFonts w:asciiTheme="minorHAnsi" w:hAnsiTheme="minorHAnsi"/>
        </w:rPr>
        <w:t>UNFCCC Conference of the Parties Decision 5/CP.17, paragraph 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8488F"/>
    <w:multiLevelType w:val="hybridMultilevel"/>
    <w:tmpl w:val="A694E7EE"/>
    <w:lvl w:ilvl="0" w:tplc="22BA97E4"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9E5A4E"/>
    <w:multiLevelType w:val="hybridMultilevel"/>
    <w:tmpl w:val="3CD05F3A"/>
    <w:lvl w:ilvl="0" w:tplc="AC5844A4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DAE4F370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ACB66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4F18C4D2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39E2DD0E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EE1418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16AAA8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ABF2F78A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EE6C7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0F1BEC"/>
    <w:multiLevelType w:val="hybridMultilevel"/>
    <w:tmpl w:val="A8D6A726"/>
    <w:lvl w:ilvl="0" w:tplc="FEAE243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F12AA0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48C6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46E652D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0116EA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4027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00BC9B0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7F673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99833A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" w15:restartNumberingAfterBreak="0">
    <w:nsid w:val="0D930498"/>
    <w:multiLevelType w:val="hybridMultilevel"/>
    <w:tmpl w:val="B86216FA"/>
    <w:lvl w:ilvl="0" w:tplc="DA8830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40CD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BAE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C84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50F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809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8E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EB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255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2127BE4"/>
    <w:multiLevelType w:val="hybridMultilevel"/>
    <w:tmpl w:val="472A8C9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793299"/>
    <w:multiLevelType w:val="hybridMultilevel"/>
    <w:tmpl w:val="90D0E4B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6D5A78"/>
    <w:multiLevelType w:val="hybridMultilevel"/>
    <w:tmpl w:val="F54E4958"/>
    <w:lvl w:ilvl="0" w:tplc="22BA97E4">
      <w:numFmt w:val="bullet"/>
      <w:lvlText w:val="•"/>
      <w:lvlJc w:val="left"/>
      <w:pPr>
        <w:ind w:left="1440" w:hanging="360"/>
      </w:pPr>
      <w:rPr>
        <w:rFonts w:ascii="Arial" w:hAnsi="Arial" w:cs="Times New Roman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142EDB"/>
    <w:multiLevelType w:val="hybridMultilevel"/>
    <w:tmpl w:val="77F08D06"/>
    <w:lvl w:ilvl="0" w:tplc="B5286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B65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189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E2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545C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A60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163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C48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0828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DB0B14"/>
    <w:multiLevelType w:val="hybridMultilevel"/>
    <w:tmpl w:val="4642E36A"/>
    <w:lvl w:ilvl="0" w:tplc="EE304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A7A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BAE3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666C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3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4E75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C62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DC5B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7A1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B97175"/>
    <w:multiLevelType w:val="hybridMultilevel"/>
    <w:tmpl w:val="EB604520"/>
    <w:lvl w:ilvl="0" w:tplc="5C9083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A0CD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AA2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98C1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9AB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D097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3C9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0AB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20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C34DCD"/>
    <w:multiLevelType w:val="hybridMultilevel"/>
    <w:tmpl w:val="15B63202"/>
    <w:lvl w:ilvl="0" w:tplc="05387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B9A4BD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F4C6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740BF7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7AC2A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AC4202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DBA040D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F663400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462BA0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 w15:restartNumberingAfterBreak="0">
    <w:nsid w:val="1FDD1B0D"/>
    <w:multiLevelType w:val="hybridMultilevel"/>
    <w:tmpl w:val="D6B6A0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B965B3"/>
    <w:multiLevelType w:val="hybridMultilevel"/>
    <w:tmpl w:val="BFE8A526"/>
    <w:lvl w:ilvl="0" w:tplc="10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5E75065"/>
    <w:multiLevelType w:val="hybridMultilevel"/>
    <w:tmpl w:val="F084BAC0"/>
    <w:lvl w:ilvl="0" w:tplc="E17291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5214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5AC6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A6D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E0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8C5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A8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529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0C8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7AE0A5C"/>
    <w:multiLevelType w:val="hybridMultilevel"/>
    <w:tmpl w:val="361AEB8C"/>
    <w:lvl w:ilvl="0" w:tplc="F002150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BA97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C7879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CEF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1821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C904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92B64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4C64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CACC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1E3F8E"/>
    <w:multiLevelType w:val="hybridMultilevel"/>
    <w:tmpl w:val="A23E998A"/>
    <w:lvl w:ilvl="0" w:tplc="81DC61E4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5F5251"/>
    <w:multiLevelType w:val="hybridMultilevel"/>
    <w:tmpl w:val="77BE5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DD16FA"/>
    <w:multiLevelType w:val="hybridMultilevel"/>
    <w:tmpl w:val="3ACAB328"/>
    <w:lvl w:ilvl="0" w:tplc="10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660A2"/>
    <w:multiLevelType w:val="hybridMultilevel"/>
    <w:tmpl w:val="CF70A1D0"/>
    <w:lvl w:ilvl="0" w:tplc="2A02FE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15289E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08C948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98E153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9AAC26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9F600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B2C6C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71A28E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A3A23F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9" w15:restartNumberingAfterBreak="0">
    <w:nsid w:val="3C182F29"/>
    <w:multiLevelType w:val="hybridMultilevel"/>
    <w:tmpl w:val="D2547D42"/>
    <w:lvl w:ilvl="0" w:tplc="05387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D4334"/>
    <w:multiLevelType w:val="hybridMultilevel"/>
    <w:tmpl w:val="B9929048"/>
    <w:lvl w:ilvl="0" w:tplc="9E34E1F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E3F61A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5AA6178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A25C1F5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4" w:tplc="1E4CC34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5" w:tplc="79E6123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6" w:tplc="F730850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7" w:tplc="2736BE6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  <w:lvl w:ilvl="8" w:tplc="B1DCF43A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cs="Times New Roman" w:hint="default"/>
      </w:rPr>
    </w:lvl>
  </w:abstractNum>
  <w:abstractNum w:abstractNumId="21" w15:restartNumberingAfterBreak="0">
    <w:nsid w:val="3E563342"/>
    <w:multiLevelType w:val="hybridMultilevel"/>
    <w:tmpl w:val="4E4408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7A7CE5"/>
    <w:multiLevelType w:val="hybridMultilevel"/>
    <w:tmpl w:val="42EE388A"/>
    <w:lvl w:ilvl="0" w:tplc="1009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B55F25"/>
    <w:multiLevelType w:val="hybridMultilevel"/>
    <w:tmpl w:val="8DA8FC98"/>
    <w:lvl w:ilvl="0" w:tplc="204C7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C7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E892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E635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03E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CE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F4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EAAC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A0F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6456B6C"/>
    <w:multiLevelType w:val="hybridMultilevel"/>
    <w:tmpl w:val="FD320BCA"/>
    <w:lvl w:ilvl="0" w:tplc="10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6329D"/>
    <w:multiLevelType w:val="hybridMultilevel"/>
    <w:tmpl w:val="D90C5060"/>
    <w:lvl w:ilvl="0" w:tplc="C408EBA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4CE698B0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FDAC4E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B669C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DC09D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9C96D51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93CC8D6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391075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32C066B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26" w15:restartNumberingAfterBreak="0">
    <w:nsid w:val="5B481911"/>
    <w:multiLevelType w:val="hybridMultilevel"/>
    <w:tmpl w:val="AF20CF7E"/>
    <w:lvl w:ilvl="0" w:tplc="22BA97E4">
      <w:numFmt w:val="bullet"/>
      <w:lvlText w:val="•"/>
      <w:lvlJc w:val="left"/>
      <w:pPr>
        <w:ind w:left="360" w:hanging="360"/>
      </w:pPr>
      <w:rPr>
        <w:rFonts w:ascii="Arial" w:hAnsi="Arial"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A8502B"/>
    <w:multiLevelType w:val="hybridMultilevel"/>
    <w:tmpl w:val="B4B87460"/>
    <w:lvl w:ilvl="0" w:tplc="F3AA5E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64A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623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5E67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5C6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2E8B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F24E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52EB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C00C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1472AA9"/>
    <w:multiLevelType w:val="hybridMultilevel"/>
    <w:tmpl w:val="7D86205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28E2D62"/>
    <w:multiLevelType w:val="hybridMultilevel"/>
    <w:tmpl w:val="9E407384"/>
    <w:lvl w:ilvl="0" w:tplc="22BA97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22B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98C079EC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BC802D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81EFF3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D4C4220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2BD637A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C8F182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904C45E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0" w15:restartNumberingAfterBreak="0">
    <w:nsid w:val="6C887634"/>
    <w:multiLevelType w:val="hybridMultilevel"/>
    <w:tmpl w:val="6A2C7A04"/>
    <w:lvl w:ilvl="0" w:tplc="53F43F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22BA97E4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cs="Times New Roman" w:hint="default"/>
      </w:rPr>
    </w:lvl>
    <w:lvl w:ilvl="2" w:tplc="22BA97E4"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cs="Times New Roman" w:hint="default"/>
      </w:rPr>
    </w:lvl>
    <w:lvl w:ilvl="3" w:tplc="BC802D2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81EFF3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1D4C4220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2BD637A8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3C8F182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9904C45E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1" w15:restartNumberingAfterBreak="0">
    <w:nsid w:val="71DB317F"/>
    <w:multiLevelType w:val="hybridMultilevel"/>
    <w:tmpl w:val="01B6E686"/>
    <w:lvl w:ilvl="0" w:tplc="22BA97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1" w:tplc="22BA97E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2" w:tplc="22BA97E4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3" w:tplc="BC802D2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B81EFF34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1D4C4220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2BD637A8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3C8F182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9904C45E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2" w15:restartNumberingAfterBreak="0">
    <w:nsid w:val="7C5A4B85"/>
    <w:multiLevelType w:val="hybridMultilevel"/>
    <w:tmpl w:val="EBFCDD0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4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0"/>
  </w:num>
  <w:num w:numId="5">
    <w:abstractNumId w:val="6"/>
  </w:num>
  <w:num w:numId="6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0"/>
  </w:num>
  <w:num w:numId="9">
    <w:abstractNumId w:val="31"/>
  </w:num>
  <w:num w:numId="10">
    <w:abstractNumId w:val="16"/>
  </w:num>
  <w:num w:numId="11">
    <w:abstractNumId w:val="1"/>
  </w:num>
  <w:num w:numId="12">
    <w:abstractNumId w:val="10"/>
  </w:num>
  <w:num w:numId="13">
    <w:abstractNumId w:val="23"/>
  </w:num>
  <w:num w:numId="14">
    <w:abstractNumId w:val="13"/>
  </w:num>
  <w:num w:numId="15">
    <w:abstractNumId w:val="5"/>
  </w:num>
  <w:num w:numId="16">
    <w:abstractNumId w:val="19"/>
  </w:num>
  <w:num w:numId="17">
    <w:abstractNumId w:val="7"/>
  </w:num>
  <w:num w:numId="18">
    <w:abstractNumId w:val="2"/>
  </w:num>
  <w:num w:numId="19">
    <w:abstractNumId w:val="25"/>
  </w:num>
  <w:num w:numId="20">
    <w:abstractNumId w:val="3"/>
  </w:num>
  <w:num w:numId="21">
    <w:abstractNumId w:val="9"/>
  </w:num>
  <w:num w:numId="22">
    <w:abstractNumId w:val="8"/>
  </w:num>
  <w:num w:numId="23">
    <w:abstractNumId w:val="27"/>
  </w:num>
  <w:num w:numId="24">
    <w:abstractNumId w:val="22"/>
  </w:num>
  <w:num w:numId="25">
    <w:abstractNumId w:val="24"/>
  </w:num>
  <w:num w:numId="26">
    <w:abstractNumId w:val="12"/>
  </w:num>
  <w:num w:numId="27">
    <w:abstractNumId w:val="21"/>
  </w:num>
  <w:num w:numId="28">
    <w:abstractNumId w:val="28"/>
  </w:num>
  <w:num w:numId="29">
    <w:abstractNumId w:val="32"/>
  </w:num>
  <w:num w:numId="30">
    <w:abstractNumId w:val="11"/>
  </w:num>
  <w:num w:numId="31">
    <w:abstractNumId w:val="15"/>
  </w:num>
  <w:num w:numId="32">
    <w:abstractNumId w:val="17"/>
  </w:num>
  <w:num w:numId="33">
    <w:abstractNumId w:val="4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3A"/>
    <w:rsid w:val="00012795"/>
    <w:rsid w:val="000153CD"/>
    <w:rsid w:val="0004154E"/>
    <w:rsid w:val="000604BD"/>
    <w:rsid w:val="000A025C"/>
    <w:rsid w:val="000A5112"/>
    <w:rsid w:val="000C45E1"/>
    <w:rsid w:val="000D2EE7"/>
    <w:rsid w:val="0013162A"/>
    <w:rsid w:val="00141A96"/>
    <w:rsid w:val="00197DD2"/>
    <w:rsid w:val="001D5D46"/>
    <w:rsid w:val="001F3A21"/>
    <w:rsid w:val="00205D52"/>
    <w:rsid w:val="00211F37"/>
    <w:rsid w:val="0021282C"/>
    <w:rsid w:val="00246557"/>
    <w:rsid w:val="0029043D"/>
    <w:rsid w:val="002A0C40"/>
    <w:rsid w:val="002B25CA"/>
    <w:rsid w:val="002B5EBD"/>
    <w:rsid w:val="002C3F6C"/>
    <w:rsid w:val="00344EDF"/>
    <w:rsid w:val="003C0A6F"/>
    <w:rsid w:val="003D1FBB"/>
    <w:rsid w:val="003E58B4"/>
    <w:rsid w:val="0041531C"/>
    <w:rsid w:val="00436F28"/>
    <w:rsid w:val="00444D79"/>
    <w:rsid w:val="004473C9"/>
    <w:rsid w:val="004477AC"/>
    <w:rsid w:val="0047113A"/>
    <w:rsid w:val="0055007B"/>
    <w:rsid w:val="005566AF"/>
    <w:rsid w:val="005654EC"/>
    <w:rsid w:val="00566794"/>
    <w:rsid w:val="00567285"/>
    <w:rsid w:val="00580FB6"/>
    <w:rsid w:val="0058638B"/>
    <w:rsid w:val="005941BC"/>
    <w:rsid w:val="005A145A"/>
    <w:rsid w:val="005D266F"/>
    <w:rsid w:val="0069692D"/>
    <w:rsid w:val="006A523D"/>
    <w:rsid w:val="006B2B35"/>
    <w:rsid w:val="00703F7C"/>
    <w:rsid w:val="0071167E"/>
    <w:rsid w:val="007673B1"/>
    <w:rsid w:val="007B4C90"/>
    <w:rsid w:val="0080798F"/>
    <w:rsid w:val="00814214"/>
    <w:rsid w:val="0087202C"/>
    <w:rsid w:val="008B63E1"/>
    <w:rsid w:val="0090303A"/>
    <w:rsid w:val="00941FD6"/>
    <w:rsid w:val="00961803"/>
    <w:rsid w:val="00975828"/>
    <w:rsid w:val="00982303"/>
    <w:rsid w:val="0099465F"/>
    <w:rsid w:val="009D0E9F"/>
    <w:rsid w:val="009E6926"/>
    <w:rsid w:val="009F0477"/>
    <w:rsid w:val="009F1E99"/>
    <w:rsid w:val="00A1439D"/>
    <w:rsid w:val="00A250A2"/>
    <w:rsid w:val="00A357CA"/>
    <w:rsid w:val="00A472A5"/>
    <w:rsid w:val="00AB1961"/>
    <w:rsid w:val="00AC1ACF"/>
    <w:rsid w:val="00AC5D3B"/>
    <w:rsid w:val="00AE5343"/>
    <w:rsid w:val="00AF6377"/>
    <w:rsid w:val="00B11BBE"/>
    <w:rsid w:val="00B33D0C"/>
    <w:rsid w:val="00B45240"/>
    <w:rsid w:val="00B7323A"/>
    <w:rsid w:val="00B76090"/>
    <w:rsid w:val="00B96C12"/>
    <w:rsid w:val="00BA181E"/>
    <w:rsid w:val="00C13357"/>
    <w:rsid w:val="00C21246"/>
    <w:rsid w:val="00C64D25"/>
    <w:rsid w:val="00C92A87"/>
    <w:rsid w:val="00C93C60"/>
    <w:rsid w:val="00C96523"/>
    <w:rsid w:val="00CA723E"/>
    <w:rsid w:val="00CF5311"/>
    <w:rsid w:val="00D036A6"/>
    <w:rsid w:val="00D140B2"/>
    <w:rsid w:val="00D331A8"/>
    <w:rsid w:val="00D446E7"/>
    <w:rsid w:val="00D44CAF"/>
    <w:rsid w:val="00D60D45"/>
    <w:rsid w:val="00DC3E15"/>
    <w:rsid w:val="00DD77D3"/>
    <w:rsid w:val="00E01F41"/>
    <w:rsid w:val="00E14BB1"/>
    <w:rsid w:val="00E23401"/>
    <w:rsid w:val="00E33FF4"/>
    <w:rsid w:val="00E37BAB"/>
    <w:rsid w:val="00E45358"/>
    <w:rsid w:val="00E71169"/>
    <w:rsid w:val="00ED5F4F"/>
    <w:rsid w:val="00EE5496"/>
    <w:rsid w:val="00F13755"/>
    <w:rsid w:val="00F32331"/>
    <w:rsid w:val="00F64AF5"/>
    <w:rsid w:val="00F71674"/>
    <w:rsid w:val="00FB408B"/>
    <w:rsid w:val="00FB47A6"/>
    <w:rsid w:val="00FB55DF"/>
    <w:rsid w:val="00FB5DBD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1B35C2-5932-45B0-858E-4B47BD5BF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0303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8B63E1"/>
    <w:pPr>
      <w:widowControl w:val="0"/>
      <w:outlineLvl w:val="0"/>
    </w:pPr>
    <w:rPr>
      <w:rFonts w:asciiTheme="minorHAnsi" w:eastAsia="Microsoft Sans Serif" w:hAnsiTheme="minorHAnsi" w:cstheme="minorBidi"/>
      <w:b/>
      <w:sz w:val="2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0303A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0303A"/>
    <w:pPr>
      <w:ind w:left="720"/>
    </w:pPr>
  </w:style>
  <w:style w:type="character" w:styleId="CommentReference">
    <w:name w:val="annotation reference"/>
    <w:basedOn w:val="DefaultParagraphFont"/>
    <w:unhideWhenUsed/>
    <w:rsid w:val="0098230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82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82303"/>
    <w:rPr>
      <w:rFonts w:ascii="Times New Roman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303"/>
    <w:rPr>
      <w:rFonts w:ascii="Times New Roman" w:hAnsi="Times New Roman" w:cs="Times New Roman"/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3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03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A250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250A2"/>
    <w:rPr>
      <w:rFonts w:ascii="Times New Roman" w:hAnsi="Times New Roman" w:cs="Times New Roman"/>
      <w:szCs w:val="20"/>
    </w:rPr>
  </w:style>
  <w:style w:type="character" w:styleId="FootnoteReference">
    <w:name w:val="footnote reference"/>
    <w:basedOn w:val="DefaultParagraphFont"/>
    <w:unhideWhenUsed/>
    <w:rsid w:val="00A250A2"/>
    <w:rPr>
      <w:vertAlign w:val="superscript"/>
    </w:rPr>
  </w:style>
  <w:style w:type="table" w:styleId="TableGrid">
    <w:name w:val="Table Grid"/>
    <w:basedOn w:val="TableNormal"/>
    <w:uiPriority w:val="39"/>
    <w:rsid w:val="0024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8B63E1"/>
    <w:rPr>
      <w:rFonts w:asciiTheme="minorHAnsi" w:eastAsia="Microsoft Sans Serif" w:hAnsiTheme="minorHAnsi"/>
      <w:b/>
      <w:sz w:val="22"/>
      <w:szCs w:val="42"/>
    </w:rPr>
  </w:style>
  <w:style w:type="character" w:styleId="PlaceholderText">
    <w:name w:val="Placeholder Text"/>
    <w:basedOn w:val="DefaultParagraphFont"/>
    <w:uiPriority w:val="99"/>
    <w:semiHidden/>
    <w:rsid w:val="008B63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3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0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64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92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60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4484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2571">
          <w:marLeft w:val="720"/>
          <w:marRight w:val="0"/>
          <w:marTop w:val="18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9194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96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90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7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2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1918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288">
          <w:marLeft w:val="118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7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49466">
          <w:marLeft w:val="1166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9198">
          <w:marLeft w:val="1166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6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9FDD8-FD74-44FB-9F19-3A7B022B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Mishaud</dc:creator>
  <cp:keywords/>
  <dc:description/>
  <cp:lastModifiedBy>Corporate Edition</cp:lastModifiedBy>
  <cp:revision>2</cp:revision>
  <cp:lastPrinted>2017-09-24T23:48:00Z</cp:lastPrinted>
  <dcterms:created xsi:type="dcterms:W3CDTF">2017-10-17T09:12:00Z</dcterms:created>
  <dcterms:modified xsi:type="dcterms:W3CDTF">2017-10-17T09:12:00Z</dcterms:modified>
</cp:coreProperties>
</file>